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3D" w:rsidRDefault="00046E0A" w:rsidP="00046E0A">
      <w:pPr>
        <w:jc w:val="center"/>
        <w:rPr>
          <w:b/>
        </w:rPr>
      </w:pPr>
      <w:bookmarkStart w:id="0" w:name="_GoBack"/>
      <w:bookmarkEnd w:id="0"/>
      <w:r>
        <w:rPr>
          <w:b/>
        </w:rPr>
        <w:t xml:space="preserve">Learning Disabilities </w:t>
      </w:r>
    </w:p>
    <w:p w:rsidR="00046E0A" w:rsidRDefault="00046E0A" w:rsidP="00046E0A">
      <w:pPr>
        <w:spacing w:after="0"/>
        <w:rPr>
          <w:b/>
          <w:i/>
        </w:rPr>
      </w:pPr>
      <w:r>
        <w:rPr>
          <w:b/>
          <w:i/>
        </w:rPr>
        <w:t>What are learning disabilities?</w:t>
      </w:r>
    </w:p>
    <w:p w:rsidR="00046E0A" w:rsidRDefault="00046E0A" w:rsidP="00046E0A">
      <w:pPr>
        <w:spacing w:after="0"/>
      </w:pPr>
      <w:r>
        <w:t>A learning disability can be described as a distinct and unexplained gap between a person’s level of expected achievement and their performance. Learning disabilities (LD) affect every person differently and they present differently at various stages of development. LD’s can range from mild to severe and it is not uncommon for people to have more than one learning disability. LD’s can affect a person’s ability in the areas of:</w:t>
      </w:r>
    </w:p>
    <w:p w:rsidR="00046E0A" w:rsidRDefault="00046E0A" w:rsidP="00046E0A">
      <w:pPr>
        <w:pStyle w:val="ListParagraph"/>
        <w:numPr>
          <w:ilvl w:val="0"/>
          <w:numId w:val="1"/>
        </w:numPr>
        <w:spacing w:after="0"/>
      </w:pPr>
      <w:r>
        <w:t>Listening</w:t>
      </w:r>
    </w:p>
    <w:p w:rsidR="00046E0A" w:rsidRDefault="00046E0A" w:rsidP="00046E0A">
      <w:pPr>
        <w:pStyle w:val="ListParagraph"/>
        <w:numPr>
          <w:ilvl w:val="0"/>
          <w:numId w:val="1"/>
        </w:numPr>
        <w:spacing w:after="0"/>
      </w:pPr>
      <w:r>
        <w:t>Speaking</w:t>
      </w:r>
    </w:p>
    <w:p w:rsidR="00046E0A" w:rsidRDefault="00046E0A" w:rsidP="00046E0A">
      <w:pPr>
        <w:pStyle w:val="ListParagraph"/>
        <w:numPr>
          <w:ilvl w:val="0"/>
          <w:numId w:val="1"/>
        </w:numPr>
        <w:spacing w:after="0"/>
      </w:pPr>
      <w:r>
        <w:t>Reading</w:t>
      </w:r>
    </w:p>
    <w:p w:rsidR="00046E0A" w:rsidRDefault="00046E0A" w:rsidP="00046E0A">
      <w:pPr>
        <w:pStyle w:val="ListParagraph"/>
        <w:numPr>
          <w:ilvl w:val="0"/>
          <w:numId w:val="1"/>
        </w:numPr>
        <w:spacing w:after="0"/>
      </w:pPr>
      <w:r>
        <w:t>Writing</w:t>
      </w:r>
    </w:p>
    <w:p w:rsidR="00046E0A" w:rsidRDefault="00046E0A" w:rsidP="00046E0A">
      <w:pPr>
        <w:pStyle w:val="ListParagraph"/>
        <w:numPr>
          <w:ilvl w:val="0"/>
          <w:numId w:val="1"/>
        </w:numPr>
        <w:spacing w:after="0"/>
      </w:pPr>
      <w:r>
        <w:t>Spelling</w:t>
      </w:r>
    </w:p>
    <w:p w:rsidR="00046E0A" w:rsidRDefault="00046E0A" w:rsidP="00046E0A">
      <w:pPr>
        <w:pStyle w:val="ListParagraph"/>
        <w:numPr>
          <w:ilvl w:val="0"/>
          <w:numId w:val="1"/>
        </w:numPr>
        <w:spacing w:after="0"/>
      </w:pPr>
      <w:r>
        <w:t>Reasoning</w:t>
      </w:r>
    </w:p>
    <w:p w:rsidR="00046E0A" w:rsidRDefault="00046E0A" w:rsidP="00046E0A">
      <w:pPr>
        <w:pStyle w:val="ListParagraph"/>
        <w:numPr>
          <w:ilvl w:val="0"/>
          <w:numId w:val="1"/>
        </w:numPr>
        <w:spacing w:after="0"/>
      </w:pPr>
      <w:r>
        <w:t>Mathematics</w:t>
      </w:r>
    </w:p>
    <w:p w:rsidR="00046E0A" w:rsidRDefault="00046E0A" w:rsidP="00046E0A">
      <w:pPr>
        <w:spacing w:after="0"/>
      </w:pPr>
    </w:p>
    <w:p w:rsidR="00046E0A" w:rsidRDefault="00046E0A" w:rsidP="00046E0A">
      <w:pPr>
        <w:spacing w:after="0"/>
      </w:pPr>
      <w:r>
        <w:rPr>
          <w:b/>
          <w:i/>
        </w:rPr>
        <w:t xml:space="preserve">How common are Learning Disabilities? </w:t>
      </w:r>
    </w:p>
    <w:p w:rsidR="00046E0A" w:rsidRDefault="00046E0A" w:rsidP="00046E0A">
      <w:pPr>
        <w:spacing w:after="0"/>
      </w:pPr>
      <w:r>
        <w:t xml:space="preserve">Approximately 2.4 million school-aged children in the US are identified as having specific learning disabilities and receive some kind of special education. </w:t>
      </w:r>
    </w:p>
    <w:p w:rsidR="00DE3E02" w:rsidRDefault="00DE3E02" w:rsidP="00046E0A">
      <w:pPr>
        <w:spacing w:after="0"/>
      </w:pPr>
    </w:p>
    <w:p w:rsidR="00DE3E02" w:rsidRDefault="00DE3E02" w:rsidP="00046E0A">
      <w:pPr>
        <w:spacing w:after="0"/>
      </w:pPr>
      <w:r>
        <w:rPr>
          <w:b/>
          <w:i/>
        </w:rPr>
        <w:t>Characteristics of Learning Disabilities include:</w:t>
      </w:r>
    </w:p>
    <w:p w:rsidR="00DE3E02" w:rsidRDefault="00DE3E02" w:rsidP="00DE3E02">
      <w:pPr>
        <w:pStyle w:val="ListParagraph"/>
        <w:numPr>
          <w:ilvl w:val="0"/>
          <w:numId w:val="3"/>
        </w:numPr>
        <w:spacing w:after="0"/>
      </w:pPr>
      <w:r>
        <w:t>Mistakes when reading out loud</w:t>
      </w:r>
    </w:p>
    <w:p w:rsidR="00DE3E02" w:rsidRDefault="00DE3E02" w:rsidP="00DE3E02">
      <w:pPr>
        <w:pStyle w:val="ListParagraph"/>
        <w:numPr>
          <w:ilvl w:val="0"/>
          <w:numId w:val="3"/>
        </w:numPr>
        <w:spacing w:after="0"/>
      </w:pPr>
      <w:r>
        <w:t>Trouble expressing ideas in writing</w:t>
      </w:r>
    </w:p>
    <w:p w:rsidR="00DE3E02" w:rsidRDefault="00DE3E02" w:rsidP="00DE3E02">
      <w:pPr>
        <w:pStyle w:val="ListParagraph"/>
        <w:numPr>
          <w:ilvl w:val="0"/>
          <w:numId w:val="3"/>
        </w:numPr>
        <w:spacing w:after="0"/>
      </w:pPr>
      <w:r>
        <w:t>Limited vocabulary</w:t>
      </w:r>
    </w:p>
    <w:p w:rsidR="00DE3E02" w:rsidRDefault="00DE3E02" w:rsidP="00DE3E02">
      <w:pPr>
        <w:pStyle w:val="ListParagraph"/>
        <w:numPr>
          <w:ilvl w:val="0"/>
          <w:numId w:val="3"/>
        </w:numPr>
        <w:spacing w:after="0"/>
      </w:pPr>
      <w:r>
        <w:t>Taking longer to complete tasks</w:t>
      </w:r>
    </w:p>
    <w:p w:rsidR="00DE3E02" w:rsidRDefault="00DE3E02" w:rsidP="00DE3E02">
      <w:pPr>
        <w:pStyle w:val="ListParagraph"/>
        <w:numPr>
          <w:ilvl w:val="0"/>
          <w:numId w:val="3"/>
        </w:numPr>
        <w:spacing w:after="0"/>
      </w:pPr>
      <w:r>
        <w:t>Easily frustrated</w:t>
      </w:r>
    </w:p>
    <w:p w:rsidR="00046E0A" w:rsidRDefault="00DE3E02" w:rsidP="00046E0A">
      <w:pPr>
        <w:pStyle w:val="ListParagraph"/>
        <w:numPr>
          <w:ilvl w:val="0"/>
          <w:numId w:val="3"/>
        </w:numPr>
        <w:spacing w:after="0"/>
      </w:pPr>
      <w:r>
        <w:t>Low self-esteem</w:t>
      </w:r>
    </w:p>
    <w:p w:rsidR="00DE3E02" w:rsidRDefault="00DE3E02" w:rsidP="00046E0A">
      <w:pPr>
        <w:pStyle w:val="ListParagraph"/>
        <w:numPr>
          <w:ilvl w:val="0"/>
          <w:numId w:val="3"/>
        </w:numPr>
        <w:spacing w:after="0"/>
      </w:pPr>
      <w:r>
        <w:t xml:space="preserve">Trouble with </w:t>
      </w:r>
      <w:r w:rsidR="005A33C3">
        <w:t>written expression, math calculation, and reading comprehension</w:t>
      </w:r>
    </w:p>
    <w:p w:rsidR="005A33C3" w:rsidRDefault="005A33C3" w:rsidP="005A33C3">
      <w:pPr>
        <w:spacing w:after="0"/>
        <w:rPr>
          <w:i/>
        </w:rPr>
      </w:pPr>
    </w:p>
    <w:p w:rsidR="005A33C3" w:rsidRDefault="005A33C3" w:rsidP="005A33C3">
      <w:pPr>
        <w:spacing w:after="0"/>
        <w:rPr>
          <w:i/>
        </w:rPr>
      </w:pPr>
      <w:r>
        <w:rPr>
          <w:i/>
        </w:rPr>
        <w:t>Some prominent learning disabilities include:</w:t>
      </w:r>
    </w:p>
    <w:p w:rsidR="005A33C3" w:rsidRDefault="005A33C3" w:rsidP="005A33C3">
      <w:pPr>
        <w:pStyle w:val="ListParagraph"/>
        <w:numPr>
          <w:ilvl w:val="0"/>
          <w:numId w:val="4"/>
        </w:numPr>
        <w:spacing w:after="0"/>
      </w:pPr>
      <w:r>
        <w:t>Dyslexia- difficulty processing language (reading, writing, and spelling)</w:t>
      </w:r>
    </w:p>
    <w:p w:rsidR="005A33C3" w:rsidRDefault="005A33C3" w:rsidP="005A33C3">
      <w:pPr>
        <w:pStyle w:val="ListParagraph"/>
        <w:numPr>
          <w:ilvl w:val="0"/>
          <w:numId w:val="4"/>
        </w:numPr>
        <w:spacing w:after="0"/>
      </w:pPr>
      <w:r>
        <w:t>Dyscalculia- difficulty with math skills</w:t>
      </w:r>
    </w:p>
    <w:p w:rsidR="005A33C3" w:rsidRDefault="005A33C3" w:rsidP="005A33C3">
      <w:pPr>
        <w:pStyle w:val="ListParagraph"/>
        <w:numPr>
          <w:ilvl w:val="0"/>
          <w:numId w:val="4"/>
        </w:numPr>
        <w:spacing w:after="0"/>
      </w:pPr>
      <w:r>
        <w:t>Dysgraphia- difficulty with written expression</w:t>
      </w:r>
    </w:p>
    <w:p w:rsidR="005A33C3" w:rsidRDefault="005A33C3" w:rsidP="005A33C3">
      <w:pPr>
        <w:pStyle w:val="ListParagraph"/>
        <w:numPr>
          <w:ilvl w:val="0"/>
          <w:numId w:val="4"/>
        </w:numPr>
        <w:spacing w:after="0"/>
      </w:pPr>
      <w:r>
        <w:t>Dyspraxia- difficulty with fine motor skills</w:t>
      </w:r>
    </w:p>
    <w:p w:rsidR="005A33C3" w:rsidRDefault="005A33C3" w:rsidP="005A33C3">
      <w:pPr>
        <w:pStyle w:val="ListParagraph"/>
        <w:numPr>
          <w:ilvl w:val="0"/>
          <w:numId w:val="4"/>
        </w:numPr>
        <w:spacing w:after="0"/>
      </w:pPr>
      <w:r>
        <w:t xml:space="preserve">Auditory processing disorder- difficulty interpreting auditory information </w:t>
      </w:r>
    </w:p>
    <w:p w:rsidR="005A33C3" w:rsidRDefault="005A33C3" w:rsidP="005A33C3">
      <w:pPr>
        <w:pStyle w:val="ListParagraph"/>
        <w:numPr>
          <w:ilvl w:val="0"/>
          <w:numId w:val="4"/>
        </w:numPr>
        <w:spacing w:after="0"/>
      </w:pPr>
      <w:r>
        <w:t xml:space="preserve">Visual processing disorder- difficulty interpreting visual information </w:t>
      </w:r>
    </w:p>
    <w:p w:rsidR="005A33C3" w:rsidRDefault="005A33C3" w:rsidP="005A33C3">
      <w:pPr>
        <w:spacing w:after="0"/>
      </w:pPr>
    </w:p>
    <w:p w:rsidR="005A33C3" w:rsidRDefault="005A33C3" w:rsidP="005A33C3">
      <w:pPr>
        <w:spacing w:after="0"/>
        <w:rPr>
          <w:b/>
          <w:i/>
        </w:rPr>
      </w:pPr>
      <w:r>
        <w:rPr>
          <w:b/>
          <w:i/>
        </w:rPr>
        <w:t>Tips for Mentors:</w:t>
      </w:r>
    </w:p>
    <w:p w:rsidR="005A33C3" w:rsidRDefault="00904504" w:rsidP="005A33C3">
      <w:pPr>
        <w:pStyle w:val="ListParagraph"/>
        <w:numPr>
          <w:ilvl w:val="0"/>
          <w:numId w:val="5"/>
        </w:numPr>
        <w:spacing w:after="0"/>
      </w:pPr>
      <w:r>
        <w:lastRenderedPageBreak/>
        <w:t>Talk to your mentee’s family to learn more about their specific learning disabili</w:t>
      </w:r>
      <w:r w:rsidR="00823C67">
        <w:t>ti</w:t>
      </w:r>
      <w:r>
        <w:t>es</w:t>
      </w:r>
    </w:p>
    <w:p w:rsidR="00904504" w:rsidRDefault="001551A6" w:rsidP="005A33C3">
      <w:pPr>
        <w:pStyle w:val="ListParagraph"/>
        <w:numPr>
          <w:ilvl w:val="0"/>
          <w:numId w:val="5"/>
        </w:numPr>
        <w:spacing w:after="0"/>
      </w:pPr>
      <w:r>
        <w:t xml:space="preserve">Take your mentee’s learning disabilities into consideration when planning activities </w:t>
      </w:r>
    </w:p>
    <w:p w:rsidR="001551A6" w:rsidRDefault="001551A6" w:rsidP="005A33C3">
      <w:pPr>
        <w:pStyle w:val="ListParagraph"/>
        <w:numPr>
          <w:ilvl w:val="0"/>
          <w:numId w:val="5"/>
        </w:numPr>
        <w:spacing w:after="0"/>
      </w:pPr>
      <w:r>
        <w:t>Create structure, consistency, and organization</w:t>
      </w:r>
    </w:p>
    <w:p w:rsidR="001551A6" w:rsidRDefault="001551A6" w:rsidP="005A33C3">
      <w:pPr>
        <w:pStyle w:val="ListParagraph"/>
        <w:numPr>
          <w:ilvl w:val="0"/>
          <w:numId w:val="5"/>
        </w:numPr>
        <w:spacing w:after="0"/>
      </w:pPr>
      <w:r>
        <w:t xml:space="preserve">Find out how your mentee learns best </w:t>
      </w:r>
    </w:p>
    <w:p w:rsidR="001551A6" w:rsidRDefault="001551A6" w:rsidP="005A33C3">
      <w:pPr>
        <w:pStyle w:val="ListParagraph"/>
        <w:numPr>
          <w:ilvl w:val="0"/>
          <w:numId w:val="5"/>
        </w:numPr>
        <w:spacing w:after="0"/>
      </w:pPr>
      <w:r>
        <w:t xml:space="preserve">Be understanding! It may take longer for them to complete tasks- allow sufficient time for your mentee to process and respond to the given task </w:t>
      </w:r>
    </w:p>
    <w:p w:rsidR="001551A6" w:rsidRDefault="00F57030" w:rsidP="005A33C3">
      <w:pPr>
        <w:pStyle w:val="ListParagraph"/>
        <w:numPr>
          <w:ilvl w:val="0"/>
          <w:numId w:val="5"/>
        </w:numPr>
        <w:spacing w:after="0"/>
      </w:pPr>
      <w:r>
        <w:t>Use both auditory and visual communication when explaining a new activity or giving directions</w:t>
      </w:r>
    </w:p>
    <w:p w:rsidR="00F66DB4" w:rsidRDefault="00F66DB4" w:rsidP="005A33C3">
      <w:pPr>
        <w:pStyle w:val="ListParagraph"/>
        <w:numPr>
          <w:ilvl w:val="0"/>
          <w:numId w:val="5"/>
        </w:numPr>
        <w:spacing w:after="0"/>
      </w:pPr>
      <w:r>
        <w:t>Try to understand your mentee’s disability and work with them</w:t>
      </w:r>
    </w:p>
    <w:p w:rsidR="00F66DB4" w:rsidRDefault="00F66DB4" w:rsidP="00F66DB4">
      <w:pPr>
        <w:spacing w:after="0"/>
      </w:pPr>
    </w:p>
    <w:p w:rsidR="00F66DB4" w:rsidRDefault="00AC22B0" w:rsidP="00F66DB4">
      <w:pPr>
        <w:spacing w:after="0"/>
      </w:pPr>
      <w:r>
        <w:rPr>
          <w:b/>
          <w:i/>
        </w:rPr>
        <w:t>Sources:</w:t>
      </w:r>
    </w:p>
    <w:p w:rsidR="00AC22B0" w:rsidRDefault="00AC22B0" w:rsidP="00AC22B0">
      <w:pPr>
        <w:pStyle w:val="ListParagraph"/>
        <w:numPr>
          <w:ilvl w:val="0"/>
          <w:numId w:val="6"/>
        </w:numPr>
        <w:spacing w:after="0"/>
      </w:pPr>
      <w:r>
        <w:t xml:space="preserve">National Center for Learning Disabilities </w:t>
      </w:r>
      <w:hyperlink r:id="rId8" w:history="1">
        <w:r w:rsidRPr="001306EC">
          <w:rPr>
            <w:rStyle w:val="Hyperlink"/>
          </w:rPr>
          <w:t>http://www.ncld.org/</w:t>
        </w:r>
      </w:hyperlink>
    </w:p>
    <w:p w:rsidR="00AC22B0" w:rsidRDefault="00AC22B0" w:rsidP="00AC22B0">
      <w:pPr>
        <w:pStyle w:val="ListParagraph"/>
        <w:numPr>
          <w:ilvl w:val="0"/>
          <w:numId w:val="6"/>
        </w:numPr>
        <w:spacing w:after="0"/>
      </w:pPr>
      <w:r>
        <w:t xml:space="preserve">Learning Disabilities Online </w:t>
      </w:r>
      <w:hyperlink r:id="rId9" w:history="1">
        <w:r w:rsidRPr="001306EC">
          <w:rPr>
            <w:rStyle w:val="Hyperlink"/>
          </w:rPr>
          <w:t>http://www.ldonline.org/</w:t>
        </w:r>
      </w:hyperlink>
    </w:p>
    <w:p w:rsidR="00AC22B0" w:rsidRDefault="00AC22B0" w:rsidP="00AC22B0">
      <w:pPr>
        <w:pStyle w:val="ListParagraph"/>
        <w:numPr>
          <w:ilvl w:val="0"/>
          <w:numId w:val="6"/>
        </w:numPr>
        <w:spacing w:after="0"/>
      </w:pPr>
      <w:r>
        <w:t xml:space="preserve">Learning Disabilities Association of America </w:t>
      </w:r>
      <w:hyperlink r:id="rId10" w:history="1">
        <w:r w:rsidRPr="001306EC">
          <w:rPr>
            <w:rStyle w:val="Hyperlink"/>
          </w:rPr>
          <w:t>http://www.ldanatl.org/</w:t>
        </w:r>
      </w:hyperlink>
    </w:p>
    <w:p w:rsidR="00AC22B0" w:rsidRPr="00AC22B0" w:rsidRDefault="00AC22B0" w:rsidP="00AC22B0">
      <w:pPr>
        <w:spacing w:after="0"/>
      </w:pPr>
    </w:p>
    <w:p w:rsidR="00046E0A" w:rsidRPr="00046E0A" w:rsidRDefault="00046E0A" w:rsidP="00046E0A">
      <w:pPr>
        <w:spacing w:after="0"/>
      </w:pPr>
    </w:p>
    <w:sectPr w:rsidR="00046E0A" w:rsidRPr="00046E0A" w:rsidSect="00BD267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7E" w:rsidRDefault="00BD267E" w:rsidP="00BD267E">
      <w:pPr>
        <w:spacing w:after="0" w:line="240" w:lineRule="auto"/>
      </w:pPr>
      <w:r>
        <w:separator/>
      </w:r>
    </w:p>
  </w:endnote>
  <w:endnote w:type="continuationSeparator" w:id="0">
    <w:p w:rsidR="00BD267E" w:rsidRDefault="00BD267E" w:rsidP="00BD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lbertus">
    <w:altName w:val="Candara"/>
    <w:charset w:val="00"/>
    <w:family w:val="swiss"/>
    <w:pitch w:val="variable"/>
    <w:sig w:usb0="00000001" w:usb1="00000000" w:usb2="00000000" w:usb3="00000000" w:csb0="00000093" w:csb1="00000000"/>
  </w:font>
  <w:font w:name="Tempus Sans ITC">
    <w:altName w:val="Stencil"/>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7E" w:rsidRDefault="00BD267E" w:rsidP="00BD267E">
      <w:pPr>
        <w:spacing w:after="0" w:line="240" w:lineRule="auto"/>
      </w:pPr>
      <w:r>
        <w:separator/>
      </w:r>
    </w:p>
  </w:footnote>
  <w:footnote w:type="continuationSeparator" w:id="0">
    <w:p w:rsidR="00BD267E" w:rsidRDefault="00BD267E" w:rsidP="00BD2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E" w:rsidRDefault="00BD267E">
    <w:pPr>
      <w:pStyle w:val="Header"/>
    </w:pPr>
    <w:r>
      <w:rPr>
        <w:noProof/>
      </w:rPr>
      <w:drawing>
        <wp:anchor distT="0" distB="0" distL="114300" distR="114300" simplePos="0" relativeHeight="251659264" behindDoc="1" locked="0" layoutInCell="1" allowOverlap="1" wp14:anchorId="2DC248A9" wp14:editId="116A402F">
          <wp:simplePos x="0" y="0"/>
          <wp:positionH relativeFrom="column">
            <wp:posOffset>-513080</wp:posOffset>
          </wp:positionH>
          <wp:positionV relativeFrom="paragraph">
            <wp:posOffset>-191135</wp:posOffset>
          </wp:positionV>
          <wp:extent cx="139827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962025"/>
                  </a:xfrm>
                  <a:prstGeom prst="rect">
                    <a:avLst/>
                  </a:prstGeom>
                  <a:noFill/>
                </pic:spPr>
              </pic:pic>
            </a:graphicData>
          </a:graphic>
          <wp14:sizeRelH relativeFrom="page">
            <wp14:pctWidth>0</wp14:pctWidth>
          </wp14:sizeRelH>
          <wp14:sizeRelV relativeFrom="page">
            <wp14:pctHeight>0</wp14:pctHeight>
          </wp14:sizeRelV>
        </wp:anchor>
      </w:drawing>
    </w:r>
    <w:r w:rsidRPr="007166B0">
      <w:rPr>
        <w:rFonts w:ascii="Albertus" w:hAnsi="Albertus"/>
        <w:noProof/>
        <w:sz w:val="24"/>
        <w:szCs w:val="24"/>
      </w:rPr>
      <mc:AlternateContent>
        <mc:Choice Requires="wps">
          <w:drawing>
            <wp:anchor distT="0" distB="0" distL="114300" distR="114300" simplePos="0" relativeHeight="251661312" behindDoc="0" locked="0" layoutInCell="1" allowOverlap="1" wp14:anchorId="08E56DD0" wp14:editId="64B27869">
              <wp:simplePos x="0" y="0"/>
              <wp:positionH relativeFrom="column">
                <wp:posOffset>3905250</wp:posOffset>
              </wp:positionH>
              <wp:positionV relativeFrom="paragraph">
                <wp:posOffset>-247650</wp:posOffset>
              </wp:positionV>
              <wp:extent cx="2819400" cy="8953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95350"/>
                      </a:xfrm>
                      <a:prstGeom prst="rect">
                        <a:avLst/>
                      </a:prstGeom>
                    </wps:spPr>
                    <wps:txbx>
                      <w:txbxContent>
                        <w:p w:rsidR="00BD267E" w:rsidRPr="00C0570A" w:rsidRDefault="00BD267E" w:rsidP="00BD267E">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BD267E" w:rsidRDefault="000C3B14" w:rsidP="00BD267E">
                          <w:pPr>
                            <w:pStyle w:val="NormalWeb"/>
                            <w:spacing w:before="58" w:beforeAutospacing="0" w:after="0" w:afterAutospacing="0"/>
                            <w:jc w:val="right"/>
                            <w:rPr>
                              <w:rFonts w:ascii="Albertus" w:hAnsi="Albertus"/>
                              <w:sz w:val="16"/>
                              <w:szCs w:val="16"/>
                            </w:rPr>
                          </w:pPr>
                          <w:hyperlink r:id="rId2" w:history="1">
                            <w:r w:rsidR="00BD267E" w:rsidRPr="00E20A72">
                              <w:rPr>
                                <w:rStyle w:val="Hyperlink"/>
                                <w:rFonts w:ascii="Albertus" w:hAnsi="Albertus"/>
                                <w:sz w:val="16"/>
                                <w:szCs w:val="16"/>
                              </w:rPr>
                              <w:t>www.pyd.org/national-center</w:t>
                            </w:r>
                          </w:hyperlink>
                        </w:p>
                        <w:p w:rsidR="00BD267E" w:rsidRDefault="00BD267E" w:rsidP="00BD267E">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BD267E" w:rsidRPr="007166B0" w:rsidRDefault="00BD267E" w:rsidP="00BD267E">
                          <w:pPr>
                            <w:pStyle w:val="NormalWeb"/>
                            <w:spacing w:before="58" w:beforeAutospacing="0" w:after="0" w:afterAutospacing="0"/>
                            <w:jc w:val="right"/>
                            <w:rPr>
                              <w: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margin-left:307.5pt;margin-top:-19.5pt;width:222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" filled="f" stroked="f">
              <v:path arrowok="t"/>
              <o:lock v:ext="edit" grouping="t"/>
              <v:textbox>
                <w:txbxContent>
                  <w:p w:rsidR="00BD267E" w:rsidRPr="00C0570A" w:rsidRDefault="00BD267E" w:rsidP="00BD267E">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BD267E" w:rsidRDefault="00BD267E" w:rsidP="00BD267E">
                    <w:pPr>
                      <w:pStyle w:val="NormalWeb"/>
                      <w:spacing w:before="58" w:beforeAutospacing="0" w:after="0" w:afterAutospacing="0"/>
                      <w:jc w:val="right"/>
                      <w:rPr>
                        <w:rFonts w:ascii="Albertus" w:hAnsi="Albertus"/>
                        <w:sz w:val="16"/>
                        <w:szCs w:val="16"/>
                      </w:rPr>
                    </w:pPr>
                    <w:hyperlink r:id="rId3" w:history="1">
                      <w:r w:rsidRPr="00E20A72">
                        <w:rPr>
                          <w:rStyle w:val="Hyperlink"/>
                          <w:rFonts w:ascii="Albertus" w:hAnsi="Albertus"/>
                          <w:sz w:val="16"/>
                          <w:szCs w:val="16"/>
                        </w:rPr>
                        <w:t>www.pyd.org/national-center</w:t>
                      </w:r>
                    </w:hyperlink>
                  </w:p>
                  <w:p w:rsidR="00BD267E" w:rsidRDefault="00BD267E" w:rsidP="00BD267E">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BD267E" w:rsidRPr="007166B0" w:rsidRDefault="00BD267E" w:rsidP="00BD267E">
                    <w:pPr>
                      <w:pStyle w:val="NormalWeb"/>
                      <w:spacing w:before="58" w:beforeAutospacing="0" w:after="0" w:afterAutospacing="0"/>
                      <w:jc w:val="right"/>
                      <w:rPr>
                        <w:b/>
                      </w:rPr>
                    </w:pPr>
                  </w:p>
                </w:txbxContent>
              </v:textbox>
            </v:rect>
          </w:pict>
        </mc:Fallback>
      </mc:AlternateContent>
    </w:r>
    <w:r>
      <w:ptab w:relativeTo="margin" w:alignment="center" w:leader="none"/>
    </w:r>
  </w:p>
  <w:p w:rsidR="00BD267E" w:rsidRDefault="00BD267E">
    <w:pPr>
      <w:pStyle w:val="Header"/>
    </w:pPr>
  </w:p>
  <w:p w:rsidR="00BD267E" w:rsidRDefault="00BD267E">
    <w:pPr>
      <w:pStyle w:val="Header"/>
    </w:pPr>
  </w:p>
  <w:p w:rsidR="00BD267E" w:rsidRDefault="00BD267E">
    <w:pPr>
      <w:pStyle w:val="Header"/>
    </w:pPr>
  </w:p>
  <w:p w:rsidR="00BD267E" w:rsidRDefault="00BD267E">
    <w:pPr>
      <w:pStyle w:val="Header"/>
    </w:pPr>
  </w:p>
  <w:p w:rsidR="00BD267E" w:rsidRDefault="00BD267E">
    <w:pPr>
      <w:pStyle w:val="Header"/>
    </w:pP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F25"/>
    <w:multiLevelType w:val="hybridMultilevel"/>
    <w:tmpl w:val="D302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B084D"/>
    <w:multiLevelType w:val="hybridMultilevel"/>
    <w:tmpl w:val="606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0362C"/>
    <w:multiLevelType w:val="hybridMultilevel"/>
    <w:tmpl w:val="75D62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225CE7"/>
    <w:multiLevelType w:val="hybridMultilevel"/>
    <w:tmpl w:val="B14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438FB"/>
    <w:multiLevelType w:val="hybridMultilevel"/>
    <w:tmpl w:val="467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E5087"/>
    <w:multiLevelType w:val="hybridMultilevel"/>
    <w:tmpl w:val="34EA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ep5DA1TmhQw0XVuDXcpYOqx8VU=" w:salt="GfMeDjtfRSDcYJyRCFDX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0A"/>
    <w:rsid w:val="00046E0A"/>
    <w:rsid w:val="000C3B14"/>
    <w:rsid w:val="001551A6"/>
    <w:rsid w:val="001602FC"/>
    <w:rsid w:val="001E0CA1"/>
    <w:rsid w:val="00393D3D"/>
    <w:rsid w:val="00501769"/>
    <w:rsid w:val="005A33C3"/>
    <w:rsid w:val="00823C67"/>
    <w:rsid w:val="00904504"/>
    <w:rsid w:val="00AC22B0"/>
    <w:rsid w:val="00BD267E"/>
    <w:rsid w:val="00DE3E02"/>
    <w:rsid w:val="00F57030"/>
    <w:rsid w:val="00F6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0A"/>
    <w:pPr>
      <w:ind w:left="720"/>
      <w:contextualSpacing/>
    </w:pPr>
  </w:style>
  <w:style w:type="character" w:styleId="Hyperlink">
    <w:name w:val="Hyperlink"/>
    <w:basedOn w:val="DefaultParagraphFont"/>
    <w:uiPriority w:val="99"/>
    <w:unhideWhenUsed/>
    <w:rsid w:val="00AC22B0"/>
    <w:rPr>
      <w:color w:val="0000FF" w:themeColor="hyperlink"/>
      <w:u w:val="single"/>
    </w:rPr>
  </w:style>
  <w:style w:type="paragraph" w:styleId="Header">
    <w:name w:val="header"/>
    <w:basedOn w:val="Normal"/>
    <w:link w:val="HeaderChar"/>
    <w:uiPriority w:val="99"/>
    <w:unhideWhenUsed/>
    <w:rsid w:val="00BD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7E"/>
  </w:style>
  <w:style w:type="paragraph" w:styleId="Footer">
    <w:name w:val="footer"/>
    <w:basedOn w:val="Normal"/>
    <w:link w:val="FooterChar"/>
    <w:uiPriority w:val="99"/>
    <w:unhideWhenUsed/>
    <w:rsid w:val="00BD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7E"/>
  </w:style>
  <w:style w:type="paragraph" w:styleId="BalloonText">
    <w:name w:val="Balloon Text"/>
    <w:basedOn w:val="Normal"/>
    <w:link w:val="BalloonTextChar"/>
    <w:uiPriority w:val="99"/>
    <w:semiHidden/>
    <w:unhideWhenUsed/>
    <w:rsid w:val="00BD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7E"/>
    <w:rPr>
      <w:rFonts w:ascii="Tahoma" w:hAnsi="Tahoma" w:cs="Tahoma"/>
      <w:sz w:val="16"/>
      <w:szCs w:val="16"/>
    </w:rPr>
  </w:style>
  <w:style w:type="paragraph" w:styleId="NormalWeb">
    <w:name w:val="Normal (Web)"/>
    <w:basedOn w:val="Normal"/>
    <w:uiPriority w:val="99"/>
    <w:semiHidden/>
    <w:unhideWhenUsed/>
    <w:rsid w:val="00BD267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0A"/>
    <w:pPr>
      <w:ind w:left="720"/>
      <w:contextualSpacing/>
    </w:pPr>
  </w:style>
  <w:style w:type="character" w:styleId="Hyperlink">
    <w:name w:val="Hyperlink"/>
    <w:basedOn w:val="DefaultParagraphFont"/>
    <w:uiPriority w:val="99"/>
    <w:unhideWhenUsed/>
    <w:rsid w:val="00AC22B0"/>
    <w:rPr>
      <w:color w:val="0000FF" w:themeColor="hyperlink"/>
      <w:u w:val="single"/>
    </w:rPr>
  </w:style>
  <w:style w:type="paragraph" w:styleId="Header">
    <w:name w:val="header"/>
    <w:basedOn w:val="Normal"/>
    <w:link w:val="HeaderChar"/>
    <w:uiPriority w:val="99"/>
    <w:unhideWhenUsed/>
    <w:rsid w:val="00BD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7E"/>
  </w:style>
  <w:style w:type="paragraph" w:styleId="Footer">
    <w:name w:val="footer"/>
    <w:basedOn w:val="Normal"/>
    <w:link w:val="FooterChar"/>
    <w:uiPriority w:val="99"/>
    <w:unhideWhenUsed/>
    <w:rsid w:val="00BD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7E"/>
  </w:style>
  <w:style w:type="paragraph" w:styleId="BalloonText">
    <w:name w:val="Balloon Text"/>
    <w:basedOn w:val="Normal"/>
    <w:link w:val="BalloonTextChar"/>
    <w:uiPriority w:val="99"/>
    <w:semiHidden/>
    <w:unhideWhenUsed/>
    <w:rsid w:val="00BD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7E"/>
    <w:rPr>
      <w:rFonts w:ascii="Tahoma" w:hAnsi="Tahoma" w:cs="Tahoma"/>
      <w:sz w:val="16"/>
      <w:szCs w:val="16"/>
    </w:rPr>
  </w:style>
  <w:style w:type="paragraph" w:styleId="NormalWeb">
    <w:name w:val="Normal (Web)"/>
    <w:basedOn w:val="Normal"/>
    <w:uiPriority w:val="99"/>
    <w:semiHidden/>
    <w:unhideWhenUsed/>
    <w:rsid w:val="00BD267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ld.org/" TargetMode="External"/><Relationship Id="rId9" Type="http://schemas.openxmlformats.org/officeDocument/2006/relationships/hyperlink" Target="http://www.ldonline.org/" TargetMode="External"/><Relationship Id="rId10" Type="http://schemas.openxmlformats.org/officeDocument/2006/relationships/hyperlink" Target="http://www.ldanat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yd.org/national-center" TargetMode="External"/><Relationship Id="rId3" Type="http://schemas.openxmlformats.org/officeDocument/2006/relationships/hyperlink" Target="http://www.pyd.org/nation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Macintosh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Partners for Youth with Disabilities</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Nimishakavi</dc:creator>
  <cp:keywords/>
  <dc:description/>
  <cp:lastModifiedBy>DCPS-OSE</cp:lastModifiedBy>
  <cp:revision>2</cp:revision>
  <dcterms:created xsi:type="dcterms:W3CDTF">2012-09-13T21:46:00Z</dcterms:created>
  <dcterms:modified xsi:type="dcterms:W3CDTF">2012-09-13T21:46:00Z</dcterms:modified>
</cp:coreProperties>
</file>